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25F" w:rsidRPr="004957FF" w:rsidRDefault="007D4198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7D4198">
        <w:rPr>
          <w:rFonts w:ascii="Times New Roman" w:hAnsi="Times New Roman" w:cs="Times New Roman"/>
          <w:b/>
          <w:color w:val="FF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47625</wp:posOffset>
            </wp:positionV>
            <wp:extent cx="1590675" cy="1200150"/>
            <wp:effectExtent l="19050" t="0" r="9525" b="0"/>
            <wp:wrapTight wrapText="bothSides">
              <wp:wrapPolygon edited="0">
                <wp:start x="1035" y="0"/>
                <wp:lineTo x="-259" y="2400"/>
                <wp:lineTo x="-259" y="19200"/>
                <wp:lineTo x="259" y="21257"/>
                <wp:lineTo x="1035" y="21257"/>
                <wp:lineTo x="20436" y="21257"/>
                <wp:lineTo x="21212" y="21257"/>
                <wp:lineTo x="21729" y="19200"/>
                <wp:lineTo x="21729" y="2400"/>
                <wp:lineTo x="21212" y="343"/>
                <wp:lineTo x="20436" y="0"/>
                <wp:lineTo x="1035" y="0"/>
              </wp:wrapPolygon>
            </wp:wrapTight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4225F" w:rsidRPr="004957FF">
        <w:rPr>
          <w:rFonts w:ascii="Times New Roman" w:hAnsi="Times New Roman" w:cs="Times New Roman"/>
          <w:b/>
          <w:color w:val="FF0000"/>
          <w:sz w:val="28"/>
          <w:szCs w:val="28"/>
        </w:rPr>
        <w:t>Музыкотерапия</w:t>
      </w:r>
      <w:r w:rsidR="00A4225F"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 - одно из перспективных направлений в жизни ДОУ. Она способствует коррекции психофизического развития детей в процессе их жизнедеятельности. Различают активную (двигательные импровизации под соответствующий характеру музыки словесный комментарий) и пассивную (прослушивание стимулирующей, успокаивающей или стабилизирующей музыки специально или как фон) формы музыкотерапии. Слушание правильно подобранной музыки с выполнением </w:t>
      </w:r>
      <w:proofErr w:type="spellStart"/>
      <w:r w:rsidR="00A4225F" w:rsidRPr="004957FF">
        <w:rPr>
          <w:rFonts w:ascii="Times New Roman" w:hAnsi="Times New Roman" w:cs="Times New Roman"/>
          <w:color w:val="7030A0"/>
          <w:sz w:val="28"/>
          <w:szCs w:val="28"/>
        </w:rPr>
        <w:t>психогимнастических</w:t>
      </w:r>
      <w:proofErr w:type="spellEnd"/>
      <w:r w:rsidR="00A4225F"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 этюдов М. Чистяковой повышает иммунитет детей, снимает напряжение и раздражительность, головную и мышечную боль, восстанавливает спокойное дыхание.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 Современные сведения, наложенные на древнейшие знания, показывают, что звуки различных музыкальных инструментов по-разному влияют на организм человека: звучание ударных инструментов способно дать ощущение устойчивости, уверенности в будущем, физически взбодрить, придать человеку силы.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Духовые инструменты влияют на формирование эмоциональной сферы. Причем </w:t>
      </w:r>
      <w:proofErr w:type="gramStart"/>
      <w:r w:rsidRPr="004957FF">
        <w:rPr>
          <w:rFonts w:ascii="Times New Roman" w:hAnsi="Times New Roman" w:cs="Times New Roman"/>
          <w:color w:val="7030A0"/>
          <w:sz w:val="28"/>
          <w:szCs w:val="28"/>
        </w:rPr>
        <w:t>медные</w:t>
      </w:r>
      <w:proofErr w:type="gramEnd"/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 духовые мгновенно пробуждают человека ото сна, делают его бодрым и активным.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>Интеллектуальной сфере соответствует музыка, исполняемая клавишными инструментами, особенно фортепианная. Не случайно звучание рояля называют самой математической музыкой, а пианистов относят к музыкальной элите, которая обладает четким мышлением и очень хорошей памятью.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>Струнные инструменты прямо воздействуют на сердце. Они, в особенности скрипки, виолончели и гитары, развивают в человеке чувство страдания.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>Вокальная музыка влияет на весь организм, но больше всего на горло. Выражение «чарующий голос» осень актуально в настоящее время, так как умение выразительно произносить слова стало настоящим искусством подчинения людей своей воли, создания определенного имиджа, что чрезвычайно важно для политика, руководителя и любого человека, кому необходима коммуникабельность.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>Наше дыхание ритмично. Если мы не выполняем тяжелые физические упражнения и не лежим спокойно, то обычно делаем в среднем 25-35 вдохов в минуту.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>На музыку реагирует и температура тела. Громкая музыка с сильными ритмами может повысить температуру на несколько градусов и согреть в холод, в то время как мягкая музыка способна «охладить» нас.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В детском саду музыка необходима детям в течение всего дня. Это не значит, что она должна звучать непрерывно и громко. Музыка должна прослушиваться детьми </w:t>
      </w:r>
      <w:proofErr w:type="spellStart"/>
      <w:r w:rsidRPr="004957FF">
        <w:rPr>
          <w:rFonts w:ascii="Times New Roman" w:hAnsi="Times New Roman" w:cs="Times New Roman"/>
          <w:color w:val="7030A0"/>
          <w:sz w:val="28"/>
          <w:szCs w:val="28"/>
        </w:rPr>
        <w:t>дозированно</w:t>
      </w:r>
      <w:proofErr w:type="spellEnd"/>
      <w:r w:rsidRPr="004957FF">
        <w:rPr>
          <w:rFonts w:ascii="Times New Roman" w:hAnsi="Times New Roman" w:cs="Times New Roman"/>
          <w:color w:val="7030A0"/>
          <w:sz w:val="28"/>
          <w:szCs w:val="28"/>
        </w:rPr>
        <w:t>, в зависимости от времени суток, вида деятельности, даже настроения детей.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lastRenderedPageBreak/>
        <w:t>Хорошо, если детей утром в группе будет встречать приветливый воспитатель, который предусмотрительно включит солнечную мажорную классическую музыку, добрые песни с хорошим текстом. Ведь каждый день ребенку наносится, пусть незаметная, травма-ситуация отрыва от дома и родителей. Поэтому одной из оздоровительно-профилактических задач ДОУ должно стать создание оптимальных условий ежедневного приема детей в их второй дом – детский сад. И музыка в этом плане оказывает неоценимую услугу.</w:t>
      </w:r>
    </w:p>
    <w:p w:rsidR="00A4225F" w:rsidRPr="004957FF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Для расслабления, снятия эмоционального и физического напряжения, для приятного погружения в дневной сон необходимо воспользоваться благотворным влиянием мелодичной классической и современной </w:t>
      </w:r>
      <w:proofErr w:type="spellStart"/>
      <w:r w:rsidRPr="004957FF">
        <w:rPr>
          <w:rFonts w:ascii="Times New Roman" w:hAnsi="Times New Roman" w:cs="Times New Roman"/>
          <w:color w:val="7030A0"/>
          <w:sz w:val="28"/>
          <w:szCs w:val="28"/>
        </w:rPr>
        <w:t>релаксирующей</w:t>
      </w:r>
      <w:proofErr w:type="spellEnd"/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 музыки, наполненный звуками природы (шелест листьев, голоса птиц, стрекотание насекомых, шум морских волн и крик дельфинов, журчание ручейка). Дети на подсознательном уровне успокаиваются, расслабляются.</w:t>
      </w:r>
    </w:p>
    <w:p w:rsidR="006879A8" w:rsidRDefault="00A4225F" w:rsidP="004957FF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Особое внимание педагогам следует уделить музыкально-рефлекторному пробуждению малышей после дневного сна. Эта методика разработана Н. </w:t>
      </w:r>
      <w:proofErr w:type="spellStart"/>
      <w:r w:rsidRPr="004957FF">
        <w:rPr>
          <w:rFonts w:ascii="Times New Roman" w:hAnsi="Times New Roman" w:cs="Times New Roman"/>
          <w:color w:val="7030A0"/>
          <w:sz w:val="28"/>
          <w:szCs w:val="28"/>
        </w:rPr>
        <w:t>Ефименко</w:t>
      </w:r>
      <w:proofErr w:type="spellEnd"/>
      <w:r w:rsidRPr="004957FF">
        <w:rPr>
          <w:rFonts w:ascii="Times New Roman" w:hAnsi="Times New Roman" w:cs="Times New Roman"/>
          <w:color w:val="7030A0"/>
          <w:sz w:val="28"/>
          <w:szCs w:val="28"/>
        </w:rPr>
        <w:t xml:space="preserve"> в противовес стандартному пробуждению детей по громкой команде воспитателя «Подъем!». Для этого используется тихая, нежная, легкая, радостная музыка. Небольшая композиция должна быть постоянной в течение примерно месяца, чтобы у ребенка выработался рефлекс просыпания. Услышав звучание привычной музыки, малышам будет легче и спокойнее переходить из состояния полного покоя к активной деятельности. Кроме того, под музыку можно провести комплексы упражнений, не поднимая с кроватей детей.</w:t>
      </w:r>
    </w:p>
    <w:p w:rsidR="007D4198" w:rsidRPr="004957FF" w:rsidRDefault="000465FB" w:rsidP="007D4198">
      <w:pPr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313690</wp:posOffset>
            </wp:positionV>
            <wp:extent cx="6570980" cy="2686050"/>
            <wp:effectExtent l="19050" t="0" r="1270" b="0"/>
            <wp:wrapTight wrapText="bothSides">
              <wp:wrapPolygon edited="0">
                <wp:start x="-63" y="0"/>
                <wp:lineTo x="-63" y="21447"/>
                <wp:lineTo x="21604" y="21447"/>
                <wp:lineTo x="21604" y="0"/>
                <wp:lineTo x="-63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 xml:space="preserve"> </w:t>
      </w:r>
      <w:r w:rsidR="007D4198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 xml:space="preserve"> </w:t>
      </w:r>
    </w:p>
    <w:sectPr w:rsidR="007D4198" w:rsidRPr="004957FF" w:rsidSect="004957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225F"/>
    <w:rsid w:val="000465FB"/>
    <w:rsid w:val="001163A8"/>
    <w:rsid w:val="004957FF"/>
    <w:rsid w:val="006879A8"/>
    <w:rsid w:val="007D4198"/>
    <w:rsid w:val="00A42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1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5</cp:revision>
  <dcterms:created xsi:type="dcterms:W3CDTF">2014-09-28T17:54:00Z</dcterms:created>
  <dcterms:modified xsi:type="dcterms:W3CDTF">2015-07-13T18:40:00Z</dcterms:modified>
</cp:coreProperties>
</file>